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proofErr w:type="spellStart"/>
      <w:r w:rsidR="007B670A" w:rsidRPr="00C94A85">
        <w:rPr>
          <w:rFonts w:ascii="Book Antiqua" w:hAnsi="Book Antiqua" w:cs="Arial"/>
          <w:sz w:val="22"/>
          <w:szCs w:val="22"/>
        </w:rPr>
        <w:t>Katwaria</w:t>
      </w:r>
      <w:proofErr w:type="spellEnd"/>
      <w:r w:rsidR="007B670A" w:rsidRPr="00C94A85">
        <w:rPr>
          <w:rFonts w:ascii="Book Antiqua" w:hAnsi="Book Antiqua" w:cs="Arial"/>
          <w:sz w:val="22"/>
          <w:szCs w:val="22"/>
        </w:rPr>
        <w:t xml:space="preserve">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xml:space="preserve">" </w:t>
      </w:r>
      <w:proofErr w:type="gramStart"/>
      <w:r w:rsidRPr="00C94A85">
        <w:rPr>
          <w:rFonts w:ascii="Book Antiqua" w:hAnsi="Book Antiqua" w:cs="Arial"/>
          <w:sz w:val="22"/>
          <w:szCs w:val="22"/>
        </w:rPr>
        <w:t>and also</w:t>
      </w:r>
      <w:proofErr w:type="gramEnd"/>
      <w:r w:rsidRPr="00C94A85">
        <w:rPr>
          <w:rFonts w:ascii="Book Antiqua" w:hAnsi="Book Antiqua" w:cs="Arial"/>
          <w:sz w:val="22"/>
          <w:szCs w:val="22"/>
        </w:rPr>
        <w:t xml:space="preserve">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proofErr w:type="gramStart"/>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w:t>
      </w:r>
      <w:proofErr w:type="gramEnd"/>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35C523E4" w:rsidR="005B50A5" w:rsidRPr="000658A1" w:rsidRDefault="00AC6925" w:rsidP="00AE6D07">
      <w:pPr>
        <w:pStyle w:val="ListParagraph"/>
        <w:numPr>
          <w:ilvl w:val="0"/>
          <w:numId w:val="9"/>
        </w:numPr>
        <w:tabs>
          <w:tab w:val="left" w:pos="364"/>
        </w:tabs>
        <w:ind w:left="364"/>
        <w:jc w:val="both"/>
        <w:rPr>
          <w:rFonts w:ascii="Book Antiqua" w:hAnsi="Book Antiqua" w:cs="Arial"/>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86500C" w:rsidRPr="000658A1">
        <w:rPr>
          <w:rFonts w:ascii="Book Antiqua" w:hAnsi="Book Antiqua" w:cs="Arial"/>
          <w:b/>
          <w:bCs/>
          <w:i/>
          <w:iCs/>
          <w:color w:val="0000CC"/>
          <w:sz w:val="22"/>
          <w:szCs w:val="22"/>
        </w:rPr>
        <w:t>“</w:t>
      </w:r>
      <w:r w:rsidR="00B31291" w:rsidRPr="00B31291">
        <w:rPr>
          <w:rFonts w:ascii="Book Antiqua" w:hAnsi="Book Antiqua" w:cs="Arial"/>
          <w:b/>
          <w:bCs/>
          <w:i/>
          <w:iCs/>
          <w:color w:val="0000CC"/>
          <w:sz w:val="22"/>
          <w:szCs w:val="22"/>
        </w:rPr>
        <w:t>Transmission System for supply of power to Green Hydrogen/Ammonia manufacturing potential in Kandla area of Gujarat (Phase-I: 3 GW)</w:t>
      </w:r>
      <w:r w:rsidR="000658A1" w:rsidRPr="000658A1">
        <w:rPr>
          <w:rFonts w:ascii="Book Antiqua" w:hAnsi="Book Antiqua" w:cs="Arial"/>
          <w:b/>
          <w:bCs/>
          <w:i/>
          <w:iCs/>
          <w:color w:val="0000CC"/>
          <w:sz w:val="22"/>
          <w:szCs w:val="22"/>
        </w:rPr>
        <w:t>”</w:t>
      </w:r>
      <w:r w:rsidR="00640B0A" w:rsidRPr="000658A1" w:rsidDel="00640B0A">
        <w:rPr>
          <w:rFonts w:ascii="Book Antiqua" w:hAnsi="Book Antiqua" w:cs="Arial"/>
          <w:b/>
          <w:bCs/>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53C58A1C" w:rsidR="005B50A5" w:rsidRPr="00540525" w:rsidRDefault="005B50A5" w:rsidP="00540525">
      <w:pPr>
        <w:pStyle w:val="ListParagraph"/>
        <w:numPr>
          <w:ilvl w:val="0"/>
          <w:numId w:val="9"/>
        </w:numPr>
        <w:tabs>
          <w:tab w:val="left" w:pos="364"/>
        </w:tabs>
        <w:ind w:left="364"/>
        <w:jc w:val="both"/>
        <w:rPr>
          <w:rFonts w:ascii="Book Antiqua" w:hAnsi="Book Antiqua" w:cs="Arial"/>
          <w:b/>
          <w:bCs/>
          <w:i/>
          <w:iCs/>
          <w:color w:val="0000CC"/>
          <w:sz w:val="22"/>
          <w:szCs w:val="22"/>
        </w:rPr>
      </w:pPr>
      <w:r w:rsidRPr="00540525">
        <w:rPr>
          <w:rFonts w:ascii="Book Antiqua" w:hAnsi="Book Antiqua" w:cs="Arial"/>
          <w:sz w:val="22"/>
          <w:szCs w:val="22"/>
        </w:rPr>
        <w:t>To facilitate in making its competitive bid</w:t>
      </w:r>
      <w:r w:rsidR="00082076" w:rsidRPr="00540525">
        <w:rPr>
          <w:rFonts w:ascii="Book Antiqua" w:hAnsi="Book Antiqua" w:cs="Arial"/>
          <w:sz w:val="22"/>
          <w:szCs w:val="22"/>
        </w:rPr>
        <w:t xml:space="preserve"> to BPC</w:t>
      </w:r>
      <w:r w:rsidRPr="00540525">
        <w:rPr>
          <w:rFonts w:ascii="Book Antiqua" w:hAnsi="Book Antiqua" w:cs="Arial"/>
          <w:sz w:val="22"/>
          <w:szCs w:val="22"/>
        </w:rPr>
        <w:t xml:space="preserve">, </w:t>
      </w:r>
      <w:r w:rsidR="00082076" w:rsidRPr="00540525">
        <w:rPr>
          <w:rFonts w:ascii="Book Antiqua" w:hAnsi="Book Antiqua" w:cs="Arial"/>
          <w:sz w:val="22"/>
          <w:szCs w:val="22"/>
        </w:rPr>
        <w:t>POWERGRID</w:t>
      </w:r>
      <w:r w:rsidRPr="00540525">
        <w:rPr>
          <w:rFonts w:ascii="Book Antiqua" w:hAnsi="Book Antiqua" w:cs="Arial"/>
          <w:sz w:val="22"/>
          <w:szCs w:val="22"/>
        </w:rPr>
        <w:t xml:space="preserve"> has undertaken Invitation for Bids (</w:t>
      </w:r>
      <w:r w:rsidRPr="00540525">
        <w:rPr>
          <w:rFonts w:ascii="Book Antiqua" w:hAnsi="Book Antiqua" w:cs="Arial"/>
          <w:b/>
          <w:bCs/>
          <w:sz w:val="22"/>
          <w:szCs w:val="22"/>
        </w:rPr>
        <w:t>IFB</w:t>
      </w:r>
      <w:r w:rsidRPr="00540525">
        <w:rPr>
          <w:rFonts w:ascii="Book Antiqua" w:hAnsi="Book Antiqua" w:cs="Arial"/>
          <w:sz w:val="22"/>
          <w:szCs w:val="22"/>
        </w:rPr>
        <w:t xml:space="preserve">) process for </w:t>
      </w:r>
      <w:r w:rsidR="00B31291" w:rsidRPr="00B31291">
        <w:rPr>
          <w:rFonts w:ascii="Book Antiqua" w:hAnsi="Book Antiqua" w:cs="Arial"/>
          <w:b/>
          <w:bCs/>
          <w:i/>
          <w:iCs/>
          <w:color w:val="0000CC"/>
          <w:sz w:val="22"/>
          <w:szCs w:val="22"/>
        </w:rPr>
        <w:t xml:space="preserve">Transmission Line Package TL01 for 765 kV D/C </w:t>
      </w:r>
      <w:proofErr w:type="spellStart"/>
      <w:r w:rsidR="00B31291" w:rsidRPr="00B31291">
        <w:rPr>
          <w:rFonts w:ascii="Book Antiqua" w:hAnsi="Book Antiqua" w:cs="Arial"/>
          <w:b/>
          <w:bCs/>
          <w:i/>
          <w:iCs/>
          <w:color w:val="0000CC"/>
          <w:sz w:val="22"/>
          <w:szCs w:val="22"/>
        </w:rPr>
        <w:t>Halvad</w:t>
      </w:r>
      <w:proofErr w:type="spellEnd"/>
      <w:r w:rsidR="00B31291" w:rsidRPr="00B31291">
        <w:rPr>
          <w:rFonts w:ascii="Book Antiqua" w:hAnsi="Book Antiqua" w:cs="Arial"/>
          <w:b/>
          <w:bCs/>
          <w:i/>
          <w:iCs/>
          <w:color w:val="0000CC"/>
          <w:sz w:val="22"/>
          <w:szCs w:val="22"/>
        </w:rPr>
        <w:t xml:space="preserve"> - Kandla (GIS) line associated with Transmission System for supply of power to Green Hydrogen/Ammonia manufacturing potential in Kandla area of Gujarat (Phase-I: 3 GW) through tariff based competitive bidding (TBCB) route; Spec. No. CC/T/W-TW/DOM/A06/24/15750.</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w:t>
      </w:r>
      <w:r w:rsidR="004E5C7A" w:rsidRPr="00C94A85">
        <w:rPr>
          <w:rFonts w:ascii="Book Antiqua" w:hAnsi="Book Antiqua" w:cs="Arial"/>
          <w:sz w:val="22"/>
          <w:szCs w:val="22"/>
        </w:rPr>
        <w:lastRenderedPageBreak/>
        <w:t xml:space="preserve">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145DF982"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B31291" w:rsidRPr="00B31291">
        <w:rPr>
          <w:rFonts w:ascii="Book Antiqua" w:hAnsi="Book Antiqua" w:cs="Arial"/>
          <w:b/>
          <w:bCs/>
          <w:i/>
          <w:iCs/>
          <w:color w:val="0000CC"/>
          <w:sz w:val="22"/>
          <w:szCs w:val="22"/>
        </w:rPr>
        <w:t xml:space="preserve">Transmission Line Package TL01 for 765 kV D/C </w:t>
      </w:r>
      <w:proofErr w:type="spellStart"/>
      <w:r w:rsidR="00B31291" w:rsidRPr="00B31291">
        <w:rPr>
          <w:rFonts w:ascii="Book Antiqua" w:hAnsi="Book Antiqua" w:cs="Arial"/>
          <w:b/>
          <w:bCs/>
          <w:i/>
          <w:iCs/>
          <w:color w:val="0000CC"/>
          <w:sz w:val="22"/>
          <w:szCs w:val="22"/>
        </w:rPr>
        <w:t>Halvad</w:t>
      </w:r>
      <w:proofErr w:type="spellEnd"/>
      <w:r w:rsidR="00B31291" w:rsidRPr="00B31291">
        <w:rPr>
          <w:rFonts w:ascii="Book Antiqua" w:hAnsi="Book Antiqua" w:cs="Arial"/>
          <w:b/>
          <w:bCs/>
          <w:i/>
          <w:iCs/>
          <w:color w:val="0000CC"/>
          <w:sz w:val="22"/>
          <w:szCs w:val="22"/>
        </w:rPr>
        <w:t xml:space="preserve"> - Kandla (GIS) line associated with Transmission System for supply of power to Green Hydrogen/Ammonia manufacturing potential in Kandla area of Gujarat (Phase-I: 3 GW) through tariff based competitive bidding (TBCB) route; Spec. No. CC/T/W-TW/DOM/A06/24/15750</w:t>
      </w:r>
      <w:r w:rsidR="00B31291">
        <w:rPr>
          <w:rFonts w:ascii="Book Antiqua" w:hAnsi="Book Antiqua" w:cs="Arial"/>
          <w:b/>
          <w:bCs/>
          <w:i/>
          <w:iCs/>
          <w:color w:val="0000CC"/>
          <w:sz w:val="22"/>
          <w:szCs w:val="22"/>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w:t>
      </w:r>
      <w:proofErr w:type="gramStart"/>
      <w:r w:rsidRPr="00C94A85">
        <w:rPr>
          <w:rFonts w:ascii="Book Antiqua" w:hAnsi="Book Antiqua" w:cs="Arial"/>
          <w:color w:val="000000"/>
          <w:sz w:val="22"/>
          <w:szCs w:val="22"/>
        </w:rPr>
        <w:t>in order to</w:t>
      </w:r>
      <w:proofErr w:type="gramEnd"/>
      <w:r w:rsidRPr="00C94A85">
        <w:rPr>
          <w:rFonts w:ascii="Book Antiqua" w:hAnsi="Book Antiqua" w:cs="Arial"/>
          <w:color w:val="000000"/>
          <w:sz w:val="22"/>
          <w:szCs w:val="22"/>
        </w:rPr>
        <w:t xml:space="preserve">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w:t>
      </w:r>
      <w:proofErr w:type="gramStart"/>
      <w:r w:rsidRPr="00C94A85">
        <w:rPr>
          <w:rFonts w:ascii="Book Antiqua" w:hAnsi="Book Antiqua" w:cs="Arial"/>
          <w:sz w:val="22"/>
          <w:szCs w:val="22"/>
        </w:rPr>
        <w:t>all of</w:t>
      </w:r>
      <w:proofErr w:type="gramEnd"/>
      <w:r w:rsidRPr="00C94A85">
        <w:rPr>
          <w:rFonts w:ascii="Book Antiqua" w:hAnsi="Book Antiqua" w:cs="Arial"/>
          <w:sz w:val="22"/>
          <w:szCs w:val="22"/>
        </w:rPr>
        <w:t xml:space="preserve">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w:t>
      </w:r>
      <w:proofErr w:type="gramStart"/>
      <w:r w:rsidRPr="00C94A85">
        <w:rPr>
          <w:rFonts w:ascii="Book Antiqua" w:hAnsi="Book Antiqua" w:cs="Arial"/>
          <w:sz w:val="22"/>
          <w:szCs w:val="22"/>
        </w:rPr>
        <w:t>Party;</w:t>
      </w:r>
      <w:proofErr w:type="gramEnd"/>
      <w:r w:rsidRPr="00C94A85">
        <w:rPr>
          <w:rFonts w:ascii="Book Antiqua" w:hAnsi="Book Antiqua" w:cs="Arial"/>
          <w:sz w:val="22"/>
          <w:szCs w:val="22"/>
        </w:rPr>
        <w:t xml:space="preserve">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becomes rightfully known by the Receiving Party from a third-party source not under an obligation to Disclosing Party to maintain </w:t>
      </w:r>
      <w:proofErr w:type="gramStart"/>
      <w:r w:rsidR="0032624B" w:rsidRPr="00C94A85">
        <w:rPr>
          <w:rFonts w:ascii="Book Antiqua" w:hAnsi="Book Antiqua" w:cs="Arial"/>
          <w:sz w:val="22"/>
          <w:szCs w:val="22"/>
        </w:rPr>
        <w:t>confidentiality;</w:t>
      </w:r>
      <w:proofErr w:type="gramEnd"/>
      <w:r w:rsidR="0032624B" w:rsidRPr="00C94A85">
        <w:rPr>
          <w:rFonts w:ascii="Book Antiqua" w:hAnsi="Book Antiqua" w:cs="Arial"/>
          <w:sz w:val="22"/>
          <w:szCs w:val="22"/>
        </w:rPr>
        <w:t xml:space="preserve">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proofErr w:type="gramStart"/>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roofErr w:type="gramEnd"/>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4B879D92" w14:textId="77777777" w:rsidR="0089670A" w:rsidRPr="00C94A85" w:rsidRDefault="0089670A" w:rsidP="00D3497D">
      <w:pPr>
        <w:pStyle w:val="ParaLevel5"/>
        <w:tabs>
          <w:tab w:val="clear" w:pos="1080"/>
          <w:tab w:val="clear" w:pos="4147"/>
        </w:tabs>
        <w:spacing w:after="180"/>
        <w:ind w:left="810" w:hanging="360"/>
        <w:jc w:val="both"/>
        <w:rPr>
          <w:rFonts w:ascii="Book Antiqua" w:hAnsi="Book Antiqua" w:cs="Arial"/>
          <w:sz w:val="22"/>
          <w:szCs w:val="22"/>
        </w:rPr>
      </w:pP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C94A85">
        <w:rPr>
          <w:rFonts w:ascii="Book Antiqua" w:hAnsi="Book Antiqua" w:cs="Arial"/>
          <w:sz w:val="22"/>
          <w:szCs w:val="22"/>
        </w:rPr>
        <w:t>Agreement;</w:t>
      </w:r>
      <w:proofErr w:type="gramEnd"/>
      <w:r w:rsidRPr="00C94A85">
        <w:rPr>
          <w:rFonts w:ascii="Book Antiqua" w:hAnsi="Book Antiqua" w:cs="Arial"/>
          <w:sz w:val="22"/>
          <w:szCs w:val="22"/>
        </w:rPr>
        <w:t xml:space="preserve">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proofErr w:type="gramStart"/>
      <w:r w:rsidR="004A3F2F" w:rsidRPr="00C94A85">
        <w:rPr>
          <w:rFonts w:ascii="Book Antiqua" w:hAnsi="Book Antiqua" w:cs="Arial"/>
          <w:sz w:val="22"/>
          <w:szCs w:val="22"/>
        </w:rPr>
        <w:t>similar to</w:t>
      </w:r>
      <w:proofErr w:type="gramEnd"/>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C94A85">
        <w:rPr>
          <w:rFonts w:ascii="Book Antiqua" w:hAnsi="Book Antiqua" w:cs="Arial"/>
          <w:sz w:val="22"/>
          <w:szCs w:val="22"/>
        </w:rPr>
        <w:lastRenderedPageBreak/>
        <w:t>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lastRenderedPageBreak/>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C94A85">
        <w:rPr>
          <w:rFonts w:ascii="Book Antiqua" w:hAnsi="Book Antiqua" w:cs="Arial"/>
          <w:sz w:val="22"/>
          <w:szCs w:val="22"/>
        </w:rPr>
        <w:t>entered into</w:t>
      </w:r>
      <w:proofErr w:type="gramEnd"/>
      <w:r w:rsidRPr="00C94A85">
        <w:rPr>
          <w:rFonts w:ascii="Book Antiqua" w:hAnsi="Book Antiqua" w:cs="Arial"/>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lastRenderedPageBreak/>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 xml:space="preserve">Any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proofErr w:type="gramStart"/>
      <w:r w:rsidRPr="00C94A85">
        <w:rPr>
          <w:rFonts w:ascii="Book Antiqua" w:hAnsi="Book Antiqua" w:cs="Arial"/>
          <w:sz w:val="22"/>
          <w:szCs w:val="22"/>
        </w:rPr>
        <w:t>electronic-mail</w:t>
      </w:r>
      <w:proofErr w:type="gramEnd"/>
      <w:r w:rsidRPr="00C94A85">
        <w:rPr>
          <w:rFonts w:ascii="Book Antiqua" w:hAnsi="Book Antiqua" w:cs="Arial"/>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C94A85">
        <w:rPr>
          <w:rFonts w:ascii="Book Antiqua" w:hAnsi="Book Antiqua" w:cs="Arial"/>
          <w:sz w:val="22"/>
          <w:szCs w:val="22"/>
        </w:rPr>
        <w:t>electronic-mail</w:t>
      </w:r>
      <w:proofErr w:type="gramEnd"/>
      <w:r w:rsidRPr="00C94A85">
        <w:rPr>
          <w:rFonts w:ascii="Book Antiqua" w:hAnsi="Book Antiqua" w:cs="Arial"/>
          <w:sz w:val="22"/>
          <w:szCs w:val="22"/>
        </w:rPr>
        <w:t xml:space="preserve">,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73F8C5" w14:textId="77777777" w:rsidR="00543325" w:rsidRDefault="00543325">
      <w:r>
        <w:separator/>
      </w:r>
    </w:p>
  </w:endnote>
  <w:endnote w:type="continuationSeparator" w:id="0">
    <w:p w14:paraId="03C531A1" w14:textId="77777777" w:rsidR="00543325" w:rsidRDefault="00543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2053765A"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AF7EE4" w14:textId="77777777" w:rsidR="00543325" w:rsidRDefault="00543325">
      <w:r>
        <w:separator/>
      </w:r>
    </w:p>
  </w:footnote>
  <w:footnote w:type="continuationSeparator" w:id="0">
    <w:p w14:paraId="1C661F7E" w14:textId="77777777" w:rsidR="00543325" w:rsidRDefault="005433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4AD669" w14:textId="77777777" w:rsidR="00095392" w:rsidRDefault="000953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3B0BA" w14:textId="77777777" w:rsidR="00095392" w:rsidRDefault="000953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C88D34" w14:textId="77777777" w:rsidR="00095392" w:rsidRDefault="000953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145461972">
    <w:abstractNumId w:val="3"/>
  </w:num>
  <w:num w:numId="2" w16cid:durableId="1217736110">
    <w:abstractNumId w:val="4"/>
  </w:num>
  <w:num w:numId="3" w16cid:durableId="2088578231">
    <w:abstractNumId w:val="8"/>
  </w:num>
  <w:num w:numId="4" w16cid:durableId="1144081346">
    <w:abstractNumId w:val="9"/>
  </w:num>
  <w:num w:numId="5" w16cid:durableId="415707473">
    <w:abstractNumId w:val="7"/>
  </w:num>
  <w:num w:numId="6" w16cid:durableId="2096510297">
    <w:abstractNumId w:val="10"/>
  </w:num>
  <w:num w:numId="7" w16cid:durableId="1679691339">
    <w:abstractNumId w:val="0"/>
  </w:num>
  <w:num w:numId="8" w16cid:durableId="1803420159">
    <w:abstractNumId w:val="2"/>
  </w:num>
  <w:num w:numId="9" w16cid:durableId="1381055347">
    <w:abstractNumId w:val="5"/>
  </w:num>
  <w:num w:numId="10" w16cid:durableId="1623807359">
    <w:abstractNumId w:val="6"/>
  </w:num>
  <w:num w:numId="11" w16cid:durableId="329909125">
    <w:abstractNumId w:val="12"/>
  </w:num>
  <w:num w:numId="12" w16cid:durableId="1696808458">
    <w:abstractNumId w:val="1"/>
  </w:num>
  <w:num w:numId="13" w16cid:durableId="114389250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147EB"/>
    <w:rsid w:val="00020E7C"/>
    <w:rsid w:val="00023CA1"/>
    <w:rsid w:val="0005429A"/>
    <w:rsid w:val="000658A1"/>
    <w:rsid w:val="00075260"/>
    <w:rsid w:val="00082076"/>
    <w:rsid w:val="00083E29"/>
    <w:rsid w:val="00095392"/>
    <w:rsid w:val="000A27A8"/>
    <w:rsid w:val="000B5C35"/>
    <w:rsid w:val="000D5240"/>
    <w:rsid w:val="000F0421"/>
    <w:rsid w:val="00106591"/>
    <w:rsid w:val="0011776B"/>
    <w:rsid w:val="001670CF"/>
    <w:rsid w:val="00173D8B"/>
    <w:rsid w:val="00173EB3"/>
    <w:rsid w:val="001C252E"/>
    <w:rsid w:val="001C4F00"/>
    <w:rsid w:val="001D2292"/>
    <w:rsid w:val="001E3F20"/>
    <w:rsid w:val="00272BC0"/>
    <w:rsid w:val="00277005"/>
    <w:rsid w:val="00287560"/>
    <w:rsid w:val="002908AD"/>
    <w:rsid w:val="002B63DF"/>
    <w:rsid w:val="002E47F1"/>
    <w:rsid w:val="00325149"/>
    <w:rsid w:val="0032624B"/>
    <w:rsid w:val="00335C4F"/>
    <w:rsid w:val="00341932"/>
    <w:rsid w:val="00384592"/>
    <w:rsid w:val="003A743E"/>
    <w:rsid w:val="003C1045"/>
    <w:rsid w:val="003D1A85"/>
    <w:rsid w:val="00402302"/>
    <w:rsid w:val="004143D1"/>
    <w:rsid w:val="004323EB"/>
    <w:rsid w:val="00434AE2"/>
    <w:rsid w:val="00436877"/>
    <w:rsid w:val="00437C9B"/>
    <w:rsid w:val="00450A7E"/>
    <w:rsid w:val="0048749E"/>
    <w:rsid w:val="00492684"/>
    <w:rsid w:val="0049605A"/>
    <w:rsid w:val="004A3F2F"/>
    <w:rsid w:val="004B65B3"/>
    <w:rsid w:val="004D0D22"/>
    <w:rsid w:val="004D7EC7"/>
    <w:rsid w:val="004E0F97"/>
    <w:rsid w:val="004E4471"/>
    <w:rsid w:val="004E5C7A"/>
    <w:rsid w:val="004F1984"/>
    <w:rsid w:val="004F3B17"/>
    <w:rsid w:val="004F7F9D"/>
    <w:rsid w:val="00540525"/>
    <w:rsid w:val="00542C4A"/>
    <w:rsid w:val="00543325"/>
    <w:rsid w:val="0058223C"/>
    <w:rsid w:val="0059002A"/>
    <w:rsid w:val="005A106E"/>
    <w:rsid w:val="005A2972"/>
    <w:rsid w:val="005B50A5"/>
    <w:rsid w:val="005B7D62"/>
    <w:rsid w:val="005D229D"/>
    <w:rsid w:val="006156C6"/>
    <w:rsid w:val="00633801"/>
    <w:rsid w:val="00636F5F"/>
    <w:rsid w:val="00640B0A"/>
    <w:rsid w:val="0066429B"/>
    <w:rsid w:val="00671A9A"/>
    <w:rsid w:val="00671DE2"/>
    <w:rsid w:val="006809B7"/>
    <w:rsid w:val="00685CB0"/>
    <w:rsid w:val="006938D2"/>
    <w:rsid w:val="006D6CA8"/>
    <w:rsid w:val="006F6302"/>
    <w:rsid w:val="007217C8"/>
    <w:rsid w:val="007221BD"/>
    <w:rsid w:val="007427BD"/>
    <w:rsid w:val="00773B2E"/>
    <w:rsid w:val="007746AD"/>
    <w:rsid w:val="00784F5B"/>
    <w:rsid w:val="007A21F0"/>
    <w:rsid w:val="007B08AF"/>
    <w:rsid w:val="007B670A"/>
    <w:rsid w:val="007C79EF"/>
    <w:rsid w:val="007F39E4"/>
    <w:rsid w:val="007F7A2F"/>
    <w:rsid w:val="008037E6"/>
    <w:rsid w:val="00804015"/>
    <w:rsid w:val="00806913"/>
    <w:rsid w:val="00823F11"/>
    <w:rsid w:val="00826AD4"/>
    <w:rsid w:val="0083334C"/>
    <w:rsid w:val="008465AD"/>
    <w:rsid w:val="008501A8"/>
    <w:rsid w:val="0085378A"/>
    <w:rsid w:val="0086500C"/>
    <w:rsid w:val="00872EE5"/>
    <w:rsid w:val="008744CB"/>
    <w:rsid w:val="0088150F"/>
    <w:rsid w:val="008829A3"/>
    <w:rsid w:val="00883FD2"/>
    <w:rsid w:val="008841F6"/>
    <w:rsid w:val="00890D28"/>
    <w:rsid w:val="0089670A"/>
    <w:rsid w:val="008D03C4"/>
    <w:rsid w:val="009051D5"/>
    <w:rsid w:val="009207AD"/>
    <w:rsid w:val="0094456E"/>
    <w:rsid w:val="009456C8"/>
    <w:rsid w:val="0095309C"/>
    <w:rsid w:val="00972752"/>
    <w:rsid w:val="0099351F"/>
    <w:rsid w:val="009A67F0"/>
    <w:rsid w:val="009B1F92"/>
    <w:rsid w:val="009D183D"/>
    <w:rsid w:val="009F0BF8"/>
    <w:rsid w:val="009F475D"/>
    <w:rsid w:val="00A03488"/>
    <w:rsid w:val="00A240A4"/>
    <w:rsid w:val="00A65D1A"/>
    <w:rsid w:val="00A678D7"/>
    <w:rsid w:val="00A93ACF"/>
    <w:rsid w:val="00A95D0E"/>
    <w:rsid w:val="00AB5F2D"/>
    <w:rsid w:val="00AC6925"/>
    <w:rsid w:val="00AC6995"/>
    <w:rsid w:val="00AD015A"/>
    <w:rsid w:val="00AE3E61"/>
    <w:rsid w:val="00AE44CE"/>
    <w:rsid w:val="00AE6D07"/>
    <w:rsid w:val="00AF4C0B"/>
    <w:rsid w:val="00B31291"/>
    <w:rsid w:val="00B50F2D"/>
    <w:rsid w:val="00B539E3"/>
    <w:rsid w:val="00B708D3"/>
    <w:rsid w:val="00B96C5B"/>
    <w:rsid w:val="00BA56AA"/>
    <w:rsid w:val="00BA7EE7"/>
    <w:rsid w:val="00BB083F"/>
    <w:rsid w:val="00BE475A"/>
    <w:rsid w:val="00BE5657"/>
    <w:rsid w:val="00BE664F"/>
    <w:rsid w:val="00C07A35"/>
    <w:rsid w:val="00C1697A"/>
    <w:rsid w:val="00C47964"/>
    <w:rsid w:val="00C82B44"/>
    <w:rsid w:val="00C90C3A"/>
    <w:rsid w:val="00C94A85"/>
    <w:rsid w:val="00CE0161"/>
    <w:rsid w:val="00CE27CC"/>
    <w:rsid w:val="00CE42F6"/>
    <w:rsid w:val="00CF113D"/>
    <w:rsid w:val="00D0006F"/>
    <w:rsid w:val="00D10EB7"/>
    <w:rsid w:val="00D31634"/>
    <w:rsid w:val="00D3497D"/>
    <w:rsid w:val="00D4708B"/>
    <w:rsid w:val="00D47653"/>
    <w:rsid w:val="00D56116"/>
    <w:rsid w:val="00D562E5"/>
    <w:rsid w:val="00DB27C9"/>
    <w:rsid w:val="00DB7433"/>
    <w:rsid w:val="00DD5A3C"/>
    <w:rsid w:val="00DD71EF"/>
    <w:rsid w:val="00DE44C2"/>
    <w:rsid w:val="00DF46AA"/>
    <w:rsid w:val="00DF5401"/>
    <w:rsid w:val="00E0312B"/>
    <w:rsid w:val="00E13127"/>
    <w:rsid w:val="00E160D5"/>
    <w:rsid w:val="00E2667D"/>
    <w:rsid w:val="00E439EE"/>
    <w:rsid w:val="00E566DF"/>
    <w:rsid w:val="00E779EC"/>
    <w:rsid w:val="00E95856"/>
    <w:rsid w:val="00E97FB2"/>
    <w:rsid w:val="00EC69D4"/>
    <w:rsid w:val="00EE762D"/>
    <w:rsid w:val="00F05A3A"/>
    <w:rsid w:val="00F06A97"/>
    <w:rsid w:val="00F17590"/>
    <w:rsid w:val="00F45FE4"/>
    <w:rsid w:val="00F7240F"/>
    <w:rsid w:val="00F84418"/>
    <w:rsid w:val="00FA3E1F"/>
    <w:rsid w:val="00FB6454"/>
    <w:rsid w:val="00FE3B69"/>
    <w:rsid w:val="00FE758A"/>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903</TotalTime>
  <Pages>7</Pages>
  <Words>2596</Words>
  <Characters>14799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Siddhant Kumar {सिद्धांत कुमार}</cp:lastModifiedBy>
  <cp:revision>121</cp:revision>
  <cp:lastPrinted>2023-02-09T05:48:00Z</cp:lastPrinted>
  <dcterms:created xsi:type="dcterms:W3CDTF">2013-11-13T21:59:00Z</dcterms:created>
  <dcterms:modified xsi:type="dcterms:W3CDTF">2024-11-28T09:53:00Z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